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2"/>
        <w:gridCol w:w="333"/>
        <w:gridCol w:w="352"/>
        <w:gridCol w:w="333"/>
        <w:gridCol w:w="333"/>
        <w:gridCol w:w="1086"/>
        <w:gridCol w:w="1660"/>
        <w:gridCol w:w="1243"/>
        <w:gridCol w:w="234"/>
        <w:gridCol w:w="1520"/>
        <w:gridCol w:w="1520"/>
        <w:gridCol w:w="1520"/>
      </w:tblGrid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7681" w:rsidRPr="005F7681" w:rsidTr="005F7681">
        <w:trPr>
          <w:trHeight w:val="34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6"/>
                <w:szCs w:val="26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  <w:t>平成　30年度　貸借対照表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6"/>
                <w:szCs w:val="2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7681" w:rsidRPr="005F7681" w:rsidTr="005F7681">
        <w:trPr>
          <w:trHeight w:val="2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平成　31年　3月　31日　現在</w:t>
            </w:r>
          </w:p>
        </w:tc>
      </w:tr>
      <w:tr w:rsidR="005F7681" w:rsidRPr="005F7681" w:rsidTr="005F7681">
        <w:trPr>
          <w:trHeight w:val="12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7681" w:rsidRPr="005F7681" w:rsidTr="005F7681">
        <w:trPr>
          <w:trHeight w:val="12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特定非営利活動法人地域は家族・コミュニケーション</w:t>
            </w:r>
          </w:p>
        </w:tc>
      </w:tr>
      <w:tr w:rsidR="005F7681" w:rsidRPr="005F7681" w:rsidTr="005F7681">
        <w:trPr>
          <w:trHeight w:val="12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F7681" w:rsidRPr="005F7681" w:rsidTr="005F7681">
        <w:trPr>
          <w:trHeight w:val="270"/>
        </w:trPr>
        <w:tc>
          <w:tcPr>
            <w:tcW w:w="282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　　　　目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　　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　　　額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（単位：円）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80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Ⅰ　資産の部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 流動資産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現金預金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505,918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流動資産合計（Ａ）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505,918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 固定資産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(1)有形固定資産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車両運搬具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什器備品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有形固定資産計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00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(2)無形固定資産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ソフトウェア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無形固定資産計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(3)投資その他資産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敷金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投資その他資産計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固定資産合計（Ｂ）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資産合計（Ｃ）＝（Ａ）＋（Ｂ）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505,918 </w:t>
            </w:r>
          </w:p>
        </w:tc>
      </w:tr>
      <w:tr w:rsidR="005F7681" w:rsidRPr="005F7681" w:rsidTr="005F7681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80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Ⅱ　負債の部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１ 流動負債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短期借入金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未払金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預り金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流動負債合計（Ｄ）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6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２ 固定負債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長期借入金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固定負債合計（Ｅ）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37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負債合計（Ｆ）＝（Ｄ）＋（Ｅ）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0</w:t>
            </w:r>
          </w:p>
        </w:tc>
        <w:bookmarkStart w:id="0" w:name="_GoBack"/>
        <w:bookmarkEnd w:id="0"/>
      </w:tr>
      <w:tr w:rsidR="005F7681" w:rsidRPr="005F7681" w:rsidTr="005F7681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F7681" w:rsidRPr="005F7681" w:rsidRDefault="005F7681" w:rsidP="005F7681">
            <w:pPr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5F7681" w:rsidRPr="005F7681" w:rsidTr="005F7681">
        <w:trPr>
          <w:trHeight w:val="30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81" w:rsidRPr="005F7681" w:rsidRDefault="005F7681" w:rsidP="005F7681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5F7681" w:rsidRPr="005F7681" w:rsidRDefault="005F7681" w:rsidP="005F7681">
            <w:pPr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</w:p>
        </w:tc>
      </w:tr>
      <w:tr w:rsidR="005F7681" w:rsidRPr="005F7681" w:rsidTr="005F7681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322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Ⅲ　正味財産の部</w:t>
            </w: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前期繰越正味財産（基本金）（Ｇ）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473,310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当期正味財産増加(減少)額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（Ｈ）＝（Ｉ）－（Ｇ）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32,608 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正味財産（Ｉ）＝（Ｃ）－（Ｆ）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505,918 </w:t>
            </w:r>
          </w:p>
        </w:tc>
      </w:tr>
      <w:tr w:rsidR="005F7681" w:rsidRPr="005F7681" w:rsidTr="005F7681">
        <w:trPr>
          <w:trHeight w:val="285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7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負債及び正味財産合計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（Ｋ）＝（Ｆ）＋（Ｉ）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righ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505,918 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5F7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5F7681" w:rsidRPr="005F7681" w:rsidTr="005F7681">
        <w:trPr>
          <w:trHeight w:val="27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681" w:rsidRPr="005F7681" w:rsidRDefault="005F7681" w:rsidP="005F768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F7681" w:rsidRDefault="005F7681"/>
    <w:sectPr w:rsidR="005F7681" w:rsidSect="005F76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81"/>
    <w:rsid w:val="005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71E9E"/>
  <w15:chartTrackingRefBased/>
  <w15:docId w15:val="{F7246139-AD3E-4348-80C6-790C6694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2019-04-19T02:28:00Z</dcterms:created>
  <dcterms:modified xsi:type="dcterms:W3CDTF">2019-04-19T02:34:00Z</dcterms:modified>
</cp:coreProperties>
</file>